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87C" w:rsidRPr="00D24770" w:rsidRDefault="00A5387C" w:rsidP="00A5387C">
      <w:pPr>
        <w:rPr>
          <w:rFonts w:ascii="黑体" w:eastAsia="黑体" w:hAnsi="黑体"/>
          <w:sz w:val="30"/>
          <w:szCs w:val="30"/>
        </w:rPr>
      </w:pPr>
      <w:r w:rsidRPr="00D24770">
        <w:rPr>
          <w:rFonts w:ascii="黑体" w:eastAsia="黑体" w:hAnsi="黑体"/>
          <w:sz w:val="30"/>
          <w:szCs w:val="30"/>
        </w:rPr>
        <w:t>北京交通工程学会介绍</w:t>
      </w:r>
    </w:p>
    <w:p w:rsidR="00A5387C" w:rsidRDefault="00A5387C" w:rsidP="00887DB6">
      <w:pPr>
        <w:spacing w:line="560" w:lineRule="exact"/>
        <w:ind w:firstLineChars="200" w:firstLine="560"/>
        <w:rPr>
          <w:rFonts w:ascii="仿宋_GB2312" w:eastAsia="仿宋_GB2312"/>
          <w:sz w:val="28"/>
          <w:szCs w:val="28"/>
        </w:rPr>
      </w:pPr>
      <w:r w:rsidRPr="00A504A7">
        <w:rPr>
          <w:rFonts w:ascii="仿宋_GB2312" w:eastAsia="仿宋_GB2312" w:hint="eastAsia"/>
          <w:sz w:val="28"/>
          <w:szCs w:val="28"/>
        </w:rPr>
        <w:t>北京交通工程学会成立于1980年，是我国最早的交通工程学术社团之一。学会是由交通工程及相关领域单位和专业人员自愿组成，并正式核准登记的社会法人团</w:t>
      </w:r>
      <w:r>
        <w:rPr>
          <w:rFonts w:ascii="仿宋_GB2312" w:eastAsia="仿宋_GB2312" w:hint="eastAsia"/>
          <w:sz w:val="28"/>
          <w:szCs w:val="28"/>
        </w:rPr>
        <w:t>体，主管单位为北京市科学技术协会</w:t>
      </w:r>
      <w:r w:rsidRPr="00A504A7">
        <w:rPr>
          <w:rFonts w:ascii="仿宋_GB2312" w:eastAsia="仿宋_GB2312" w:hint="eastAsia"/>
          <w:sz w:val="28"/>
          <w:szCs w:val="28"/>
        </w:rPr>
        <w:t>。</w:t>
      </w:r>
      <w:r>
        <w:rPr>
          <w:rFonts w:ascii="仿宋_GB2312" w:eastAsia="仿宋_GB2312" w:hint="eastAsia"/>
          <w:sz w:val="28"/>
          <w:szCs w:val="28"/>
        </w:rPr>
        <w:t>学会由</w:t>
      </w:r>
      <w:r w:rsidRPr="00066F20">
        <w:rPr>
          <w:rFonts w:ascii="仿宋_GB2312" w:eastAsia="仿宋_GB2312" w:hint="eastAsia"/>
          <w:sz w:val="28"/>
          <w:szCs w:val="28"/>
        </w:rPr>
        <w:t>理事会、秘书处和监事会等组成的领导层，以及由编辑部、培训部、技术咨询部</w:t>
      </w:r>
      <w:r w:rsidR="004F2A52">
        <w:rPr>
          <w:rFonts w:ascii="仿宋_GB2312" w:eastAsia="仿宋_GB2312" w:hint="eastAsia"/>
          <w:sz w:val="28"/>
          <w:szCs w:val="28"/>
        </w:rPr>
        <w:t>（</w:t>
      </w:r>
      <w:r w:rsidR="004F2A52">
        <w:rPr>
          <w:rFonts w:ascii="仿宋_GB2312" w:eastAsia="仿宋_GB2312" w:hAnsi="仿宋" w:hint="eastAsia"/>
          <w:snapToGrid w:val="0"/>
          <w:color w:val="000000"/>
          <w:spacing w:val="-2"/>
          <w:kern w:val="0"/>
          <w:sz w:val="28"/>
          <w:szCs w:val="20"/>
        </w:rPr>
        <w:t>交通信息部、交通规划部、交通设计部、交通研究中心</w:t>
      </w:r>
      <w:r w:rsidR="004F2A52">
        <w:rPr>
          <w:rFonts w:ascii="仿宋_GB2312" w:eastAsia="仿宋_GB2312" w:hint="eastAsia"/>
          <w:sz w:val="28"/>
          <w:szCs w:val="28"/>
        </w:rPr>
        <w:t>）</w:t>
      </w:r>
      <w:r w:rsidRPr="00066F20">
        <w:rPr>
          <w:rFonts w:ascii="仿宋_GB2312" w:eastAsia="仿宋_GB2312" w:hint="eastAsia"/>
          <w:sz w:val="28"/>
          <w:szCs w:val="28"/>
        </w:rPr>
        <w:t>、财务部和综合部组成的业务部门，目前秘书处专职工作人员近20人。目前有单位会员43个，个人会员2</w:t>
      </w:r>
      <w:r w:rsidR="00535DC3">
        <w:rPr>
          <w:rFonts w:ascii="仿宋_GB2312" w:eastAsia="仿宋_GB2312"/>
          <w:sz w:val="28"/>
          <w:szCs w:val="28"/>
        </w:rPr>
        <w:t>6</w:t>
      </w:r>
      <w:r w:rsidRPr="00066F20">
        <w:rPr>
          <w:rFonts w:ascii="仿宋_GB2312" w:eastAsia="仿宋_GB2312" w:hint="eastAsia"/>
          <w:sz w:val="28"/>
          <w:szCs w:val="28"/>
        </w:rPr>
        <w:t>2名</w:t>
      </w:r>
      <w:r>
        <w:rPr>
          <w:rFonts w:ascii="仿宋_GB2312" w:eastAsia="仿宋_GB2312" w:hint="eastAsia"/>
          <w:sz w:val="28"/>
          <w:szCs w:val="28"/>
        </w:rPr>
        <w:t>。</w:t>
      </w:r>
    </w:p>
    <w:p w:rsidR="00A5387C" w:rsidRDefault="00A5387C" w:rsidP="00887DB6">
      <w:pPr>
        <w:spacing w:line="560" w:lineRule="exact"/>
        <w:ind w:firstLineChars="200" w:firstLine="560"/>
        <w:rPr>
          <w:rFonts w:ascii="仿宋_GB2312" w:eastAsia="仿宋_GB2312"/>
          <w:sz w:val="28"/>
          <w:szCs w:val="28"/>
        </w:rPr>
      </w:pPr>
      <w:r w:rsidRPr="00066F20">
        <w:rPr>
          <w:rFonts w:ascii="仿宋_GB2312" w:eastAsia="仿宋_GB2312" w:hint="eastAsia"/>
          <w:sz w:val="28"/>
          <w:szCs w:val="28"/>
        </w:rPr>
        <w:t>学会宗旨：提供交通规划、管理、咨询评估等专业技术服务；提升交通行业内专业技术人员的专业技能；配合会员单位的日常工作，服务会员单位及会员。</w:t>
      </w:r>
      <w:r>
        <w:rPr>
          <w:rFonts w:ascii="仿宋_GB2312" w:eastAsia="仿宋_GB2312" w:hint="eastAsia"/>
          <w:sz w:val="28"/>
          <w:szCs w:val="28"/>
        </w:rPr>
        <w:t>学会的日常运转的资金来源主要依靠</w:t>
      </w:r>
      <w:r w:rsidRPr="00CB3DF0">
        <w:rPr>
          <w:rFonts w:ascii="仿宋_GB2312" w:eastAsia="仿宋_GB2312" w:hint="eastAsia"/>
          <w:sz w:val="28"/>
          <w:szCs w:val="28"/>
        </w:rPr>
        <w:t>学会提供的服务收费，</w:t>
      </w:r>
      <w:r>
        <w:rPr>
          <w:rFonts w:ascii="仿宋_GB2312" w:eastAsia="仿宋_GB2312" w:hint="eastAsia"/>
          <w:sz w:val="28"/>
          <w:szCs w:val="28"/>
        </w:rPr>
        <w:t>实现</w:t>
      </w:r>
      <w:r w:rsidRPr="009A2F55">
        <w:rPr>
          <w:rFonts w:ascii="仿宋_GB2312" w:eastAsia="仿宋_GB2312" w:hint="eastAsia"/>
          <w:sz w:val="28"/>
          <w:szCs w:val="28"/>
        </w:rPr>
        <w:t>自给自足</w:t>
      </w:r>
      <w:r>
        <w:rPr>
          <w:rFonts w:ascii="仿宋_GB2312" w:eastAsia="仿宋_GB2312" w:hint="eastAsia"/>
          <w:sz w:val="28"/>
          <w:szCs w:val="28"/>
        </w:rPr>
        <w:t>。</w:t>
      </w:r>
    </w:p>
    <w:p w:rsidR="00CA0A55" w:rsidRDefault="00CA0A55" w:rsidP="00A5387C">
      <w:pPr>
        <w:rPr>
          <w:rFonts w:ascii="黑体" w:eastAsia="黑体" w:hAnsi="黑体"/>
          <w:sz w:val="30"/>
          <w:szCs w:val="30"/>
        </w:rPr>
      </w:pPr>
    </w:p>
    <w:p w:rsidR="00A5387C" w:rsidRDefault="00A5387C" w:rsidP="00A5387C">
      <w:pPr>
        <w:rPr>
          <w:rFonts w:ascii="黑体" w:eastAsia="黑体" w:hAnsi="黑体"/>
          <w:sz w:val="30"/>
          <w:szCs w:val="30"/>
        </w:rPr>
      </w:pPr>
      <w:r w:rsidRPr="00D24770">
        <w:rPr>
          <w:rFonts w:ascii="黑体" w:eastAsia="黑体" w:hAnsi="黑体"/>
          <w:sz w:val="30"/>
          <w:szCs w:val="30"/>
        </w:rPr>
        <w:t>北京交通工程学会简要事迹</w:t>
      </w:r>
    </w:p>
    <w:p w:rsidR="00A5387C" w:rsidRDefault="00A5387C" w:rsidP="00A5387C">
      <w:pPr>
        <w:spacing w:line="560" w:lineRule="exact"/>
        <w:ind w:firstLineChars="200" w:firstLine="552"/>
        <w:rPr>
          <w:rFonts w:ascii="仿宋_GB2312" w:eastAsia="仿宋_GB2312" w:hAnsi="宋体"/>
          <w:snapToGrid w:val="0"/>
          <w:color w:val="000000"/>
          <w:spacing w:val="-2"/>
          <w:kern w:val="0"/>
          <w:sz w:val="28"/>
          <w:szCs w:val="28"/>
        </w:rPr>
      </w:pPr>
      <w:r w:rsidRPr="00D24770">
        <w:rPr>
          <w:rFonts w:ascii="仿宋_GB2312" w:eastAsia="仿宋_GB2312" w:hAnsi="宋体"/>
          <w:snapToGrid w:val="0"/>
          <w:color w:val="000000"/>
          <w:spacing w:val="-2"/>
          <w:kern w:val="0"/>
          <w:sz w:val="28"/>
          <w:szCs w:val="28"/>
        </w:rPr>
        <w:t>北京交通工程学会</w:t>
      </w:r>
      <w:r w:rsidRPr="00D24770">
        <w:rPr>
          <w:rFonts w:ascii="仿宋_GB2312" w:eastAsia="仿宋_GB2312" w:hAnsi="宋体" w:hint="eastAsia"/>
          <w:snapToGrid w:val="0"/>
          <w:color w:val="000000"/>
          <w:spacing w:val="-2"/>
          <w:kern w:val="0"/>
          <w:sz w:val="28"/>
          <w:szCs w:val="28"/>
        </w:rPr>
        <w:t>学会</w:t>
      </w:r>
      <w:r w:rsidRPr="00D24770">
        <w:rPr>
          <w:rFonts w:ascii="仿宋_GB2312" w:eastAsia="仿宋_GB2312" w:hAnsi="宋体"/>
          <w:snapToGrid w:val="0"/>
          <w:color w:val="000000"/>
          <w:spacing w:val="-2"/>
          <w:kern w:val="0"/>
          <w:sz w:val="28"/>
          <w:szCs w:val="28"/>
        </w:rPr>
        <w:t>自</w:t>
      </w:r>
      <w:r w:rsidRPr="00D24770">
        <w:rPr>
          <w:rFonts w:ascii="仿宋_GB2312" w:eastAsia="仿宋_GB2312" w:hAnsi="宋体" w:hint="eastAsia"/>
          <w:snapToGrid w:val="0"/>
          <w:color w:val="000000"/>
          <w:spacing w:val="-2"/>
          <w:kern w:val="0"/>
          <w:sz w:val="28"/>
          <w:szCs w:val="28"/>
        </w:rPr>
        <w:t>2013年11月换届以来，不断完善组织建设，积极开展学术交流活动，同时努力开展交通技术咨询服务，积极承接政府转移职能，较好的完成了从政府附属单位向独立社会组织的转化，学会的日常运转的资金来源主要依靠学会提供的服务收费，实现自给自足。主要表现在以下几方面：</w:t>
      </w:r>
    </w:p>
    <w:p w:rsidR="00CA0A55" w:rsidRPr="00E6085B" w:rsidRDefault="00CA0A55" w:rsidP="00CA0A55">
      <w:pPr>
        <w:numPr>
          <w:ilvl w:val="0"/>
          <w:numId w:val="1"/>
        </w:numPr>
        <w:spacing w:line="560" w:lineRule="exact"/>
        <w:rPr>
          <w:rFonts w:ascii="仿宋_GB2312" w:eastAsia="仿宋_GB2312" w:hAnsi="仿宋" w:hint="eastAsia"/>
          <w:snapToGrid w:val="0"/>
          <w:color w:val="000000"/>
          <w:spacing w:val="-2"/>
          <w:kern w:val="0"/>
          <w:sz w:val="28"/>
          <w:szCs w:val="20"/>
        </w:rPr>
      </w:pPr>
      <w:r w:rsidRPr="00E6085B">
        <w:rPr>
          <w:rFonts w:ascii="仿宋_GB2312" w:eastAsia="仿宋_GB2312" w:hAnsi="仿宋" w:hint="eastAsia"/>
          <w:snapToGrid w:val="0"/>
          <w:color w:val="000000"/>
          <w:spacing w:val="-2"/>
          <w:kern w:val="0"/>
          <w:sz w:val="28"/>
          <w:szCs w:val="20"/>
        </w:rPr>
        <w:t>积极参加党建工作</w:t>
      </w:r>
    </w:p>
    <w:p w:rsidR="00CA0A55" w:rsidRPr="00E6085B" w:rsidRDefault="00CA0A55" w:rsidP="00CA0A55">
      <w:pPr>
        <w:spacing w:line="560" w:lineRule="exact"/>
        <w:ind w:firstLineChars="200" w:firstLine="552"/>
        <w:rPr>
          <w:rFonts w:ascii="仿宋_GB2312" w:eastAsia="仿宋_GB2312" w:hAnsi="仿宋" w:hint="eastAsia"/>
          <w:snapToGrid w:val="0"/>
          <w:color w:val="000000"/>
          <w:spacing w:val="-2"/>
          <w:kern w:val="0"/>
          <w:sz w:val="28"/>
          <w:szCs w:val="20"/>
        </w:rPr>
      </w:pPr>
      <w:r w:rsidRPr="00E6085B">
        <w:rPr>
          <w:rFonts w:ascii="仿宋_GB2312" w:eastAsia="仿宋_GB2312" w:hAnsi="仿宋" w:hint="eastAsia"/>
          <w:snapToGrid w:val="0"/>
          <w:color w:val="000000"/>
          <w:spacing w:val="-2"/>
          <w:kern w:val="0"/>
          <w:sz w:val="28"/>
          <w:szCs w:val="20"/>
        </w:rPr>
        <w:t>坚持党的基本路线，坚持以邓小平理论、“三个代表”重要思想、科学发展观为指导，全面贯彻党的十八大和十八届三中、四中、五中全会精神，积极参加保持共产党员先进性教育活动。学会目前正在筹备党建小组和党支部建立工作。</w:t>
      </w:r>
    </w:p>
    <w:p w:rsidR="00CA0A55" w:rsidRPr="00E6085B" w:rsidRDefault="00CA0A55" w:rsidP="00CA0A55">
      <w:pPr>
        <w:spacing w:line="560" w:lineRule="exact"/>
        <w:ind w:firstLineChars="200" w:firstLine="552"/>
        <w:rPr>
          <w:rFonts w:ascii="仿宋_GB2312" w:eastAsia="仿宋_GB2312" w:hAnsi="仿宋" w:hint="eastAsia"/>
          <w:snapToGrid w:val="0"/>
          <w:color w:val="000000"/>
          <w:spacing w:val="-2"/>
          <w:kern w:val="0"/>
          <w:sz w:val="28"/>
          <w:szCs w:val="20"/>
        </w:rPr>
      </w:pPr>
      <w:r w:rsidRPr="00E6085B">
        <w:rPr>
          <w:rFonts w:ascii="仿宋_GB2312" w:eastAsia="仿宋_GB2312" w:hAnsi="仿宋" w:hint="eastAsia"/>
          <w:snapToGrid w:val="0"/>
          <w:color w:val="000000"/>
          <w:spacing w:val="-2"/>
          <w:kern w:val="0"/>
          <w:sz w:val="28"/>
          <w:szCs w:val="20"/>
        </w:rPr>
        <w:lastRenderedPageBreak/>
        <w:t>二、</w:t>
      </w:r>
      <w:r w:rsidRPr="00E6085B">
        <w:rPr>
          <w:rFonts w:ascii="仿宋_GB2312" w:eastAsia="仿宋_GB2312" w:hAnsi="仿宋" w:hint="eastAsia"/>
          <w:snapToGrid w:val="0"/>
          <w:color w:val="000000"/>
          <w:spacing w:val="-2"/>
          <w:kern w:val="0"/>
          <w:sz w:val="28"/>
          <w:szCs w:val="20"/>
        </w:rPr>
        <w:tab/>
        <w:t>不断完善自身组织建设，努力壮大自身力量</w:t>
      </w:r>
    </w:p>
    <w:p w:rsidR="00CA0A55" w:rsidRDefault="00CA0A55" w:rsidP="00887DB6">
      <w:pPr>
        <w:spacing w:line="560" w:lineRule="exact"/>
        <w:ind w:firstLineChars="200" w:firstLine="552"/>
        <w:rPr>
          <w:rFonts w:ascii="仿宋_GB2312" w:eastAsia="仿宋_GB2312" w:hAnsi="仿宋"/>
          <w:snapToGrid w:val="0"/>
          <w:color w:val="000000"/>
          <w:spacing w:val="-2"/>
          <w:kern w:val="0"/>
          <w:sz w:val="28"/>
          <w:szCs w:val="28"/>
        </w:rPr>
      </w:pPr>
      <w:r w:rsidRPr="00E6085B">
        <w:rPr>
          <w:rFonts w:ascii="仿宋_GB2312" w:eastAsia="仿宋_GB2312" w:hAnsi="仿宋" w:hint="eastAsia"/>
          <w:snapToGrid w:val="0"/>
          <w:color w:val="000000"/>
          <w:spacing w:val="-2"/>
          <w:kern w:val="0"/>
          <w:sz w:val="28"/>
          <w:szCs w:val="20"/>
        </w:rPr>
        <w:t>学会认真学习《中国科协全国学会组织通则（试行）》，努力完善组织建设，扩大理事会成员，积极吸收新会员，不断壮大学会队伍，目前有单位会员43个，个人会员262名。形成由理事会、秘书处和监事会组成的领导层，以及由编辑部、培训部、技术咨询部</w:t>
      </w:r>
      <w:r>
        <w:rPr>
          <w:rFonts w:ascii="仿宋_GB2312" w:eastAsia="仿宋_GB2312" w:hAnsi="仿宋" w:hint="eastAsia"/>
          <w:snapToGrid w:val="0"/>
          <w:color w:val="000000"/>
          <w:spacing w:val="-2"/>
          <w:kern w:val="0"/>
          <w:sz w:val="28"/>
          <w:szCs w:val="20"/>
        </w:rPr>
        <w:t>（交通信息部、交通规划部、交通设计部、交通研究中心）</w:t>
      </w:r>
      <w:r w:rsidRPr="00E6085B">
        <w:rPr>
          <w:rFonts w:ascii="仿宋_GB2312" w:eastAsia="仿宋_GB2312" w:hAnsi="仿宋" w:hint="eastAsia"/>
          <w:snapToGrid w:val="0"/>
          <w:color w:val="000000"/>
          <w:spacing w:val="-2"/>
          <w:kern w:val="0"/>
          <w:sz w:val="28"/>
          <w:szCs w:val="20"/>
        </w:rPr>
        <w:t>、财务部和综合部组成的业务部门，目前领导机构共计17人，秘书处专职工作人员近20人，实现了秘书处实体化，力争早日成</w:t>
      </w:r>
      <w:bookmarkStart w:id="0" w:name="_GoBack"/>
      <w:bookmarkEnd w:id="0"/>
      <w:r w:rsidRPr="00E6085B">
        <w:rPr>
          <w:rFonts w:ascii="仿宋_GB2312" w:eastAsia="仿宋_GB2312" w:hAnsi="仿宋" w:hint="eastAsia"/>
          <w:snapToGrid w:val="0"/>
          <w:color w:val="000000"/>
          <w:spacing w:val="-2"/>
          <w:kern w:val="0"/>
          <w:sz w:val="28"/>
          <w:szCs w:val="20"/>
        </w:rPr>
        <w:t>为运转高效、规范有序的实体办事机构。</w:t>
      </w:r>
    </w:p>
    <w:p w:rsidR="00CA0A55" w:rsidRDefault="00CA0A55" w:rsidP="00CA0A55">
      <w:pPr>
        <w:spacing w:line="560" w:lineRule="exact"/>
        <w:ind w:firstLineChars="200" w:firstLine="552"/>
        <w:rPr>
          <w:rFonts w:ascii="仿宋_GB2312" w:eastAsia="仿宋_GB2312" w:hAnsi="仿宋"/>
          <w:snapToGrid w:val="0"/>
          <w:color w:val="000000"/>
          <w:spacing w:val="-2"/>
          <w:kern w:val="0"/>
          <w:sz w:val="28"/>
          <w:szCs w:val="28"/>
        </w:rPr>
      </w:pPr>
      <w:r w:rsidRPr="00E6085B">
        <w:rPr>
          <w:rFonts w:ascii="仿宋_GB2312" w:eastAsia="仿宋_GB2312" w:hAnsi="仿宋" w:hint="eastAsia"/>
          <w:snapToGrid w:val="0"/>
          <w:color w:val="000000"/>
          <w:spacing w:val="-2"/>
          <w:kern w:val="0"/>
          <w:sz w:val="28"/>
          <w:szCs w:val="28"/>
        </w:rPr>
        <w:t>三、</w:t>
      </w:r>
      <w:r w:rsidRPr="00E6085B">
        <w:rPr>
          <w:rFonts w:ascii="仿宋_GB2312" w:eastAsia="仿宋_GB2312" w:hAnsi="仿宋" w:hint="eastAsia"/>
          <w:snapToGrid w:val="0"/>
          <w:color w:val="000000"/>
          <w:spacing w:val="-2"/>
          <w:kern w:val="0"/>
          <w:sz w:val="28"/>
          <w:szCs w:val="28"/>
        </w:rPr>
        <w:tab/>
        <w:t>积极开展学术交流活动，努力提升学会影响力</w:t>
      </w:r>
    </w:p>
    <w:p w:rsidR="00CA0A55" w:rsidRPr="00F2139F" w:rsidRDefault="00CA0A55" w:rsidP="00CA0A55">
      <w:pPr>
        <w:spacing w:line="560" w:lineRule="exact"/>
        <w:ind w:firstLineChars="200" w:firstLine="552"/>
        <w:rPr>
          <w:rFonts w:ascii="仿宋_GB2312" w:eastAsia="仿宋_GB2312" w:hAnsi="Times New Roman" w:hint="eastAsia"/>
          <w:snapToGrid w:val="0"/>
          <w:color w:val="000000"/>
          <w:spacing w:val="-2"/>
          <w:sz w:val="28"/>
          <w:szCs w:val="28"/>
        </w:rPr>
      </w:pPr>
      <w:r w:rsidRPr="00E6085B">
        <w:rPr>
          <w:rFonts w:ascii="仿宋_GB2312" w:eastAsia="仿宋_GB2312" w:hAnsi="仿宋" w:hint="eastAsia"/>
          <w:snapToGrid w:val="0"/>
          <w:color w:val="000000"/>
          <w:spacing w:val="-2"/>
          <w:kern w:val="0"/>
          <w:sz w:val="28"/>
          <w:szCs w:val="28"/>
        </w:rPr>
        <w:t>学会积极开展学术交流活动，实时关注交通领域热门话题，联系</w:t>
      </w:r>
      <w:r>
        <w:rPr>
          <w:rFonts w:ascii="仿宋_GB2312" w:eastAsia="仿宋_GB2312" w:hAnsi="仿宋" w:hint="eastAsia"/>
          <w:snapToGrid w:val="0"/>
          <w:color w:val="000000"/>
          <w:spacing w:val="-2"/>
          <w:kern w:val="0"/>
          <w:sz w:val="28"/>
          <w:szCs w:val="28"/>
        </w:rPr>
        <w:t>行</w:t>
      </w:r>
      <w:r w:rsidRPr="00E6085B">
        <w:rPr>
          <w:rFonts w:ascii="仿宋_GB2312" w:eastAsia="仿宋_GB2312" w:hAnsi="仿宋" w:hint="eastAsia"/>
          <w:snapToGrid w:val="0"/>
          <w:color w:val="000000"/>
          <w:spacing w:val="-2"/>
          <w:kern w:val="0"/>
          <w:sz w:val="28"/>
          <w:szCs w:val="28"/>
        </w:rPr>
        <w:t>行业内权威专家，定期召开交通工程技术沙龙和交通交流研讨会，并积极组织会员参加科技论坛活动。2015年</w:t>
      </w:r>
      <w:r>
        <w:rPr>
          <w:rFonts w:ascii="仿宋_GB2312" w:eastAsia="仿宋_GB2312" w:hAnsi="仿宋" w:hint="eastAsia"/>
          <w:snapToGrid w:val="0"/>
          <w:color w:val="000000"/>
          <w:spacing w:val="-2"/>
          <w:kern w:val="0"/>
          <w:sz w:val="28"/>
          <w:szCs w:val="28"/>
        </w:rPr>
        <w:t>至2016年</w:t>
      </w:r>
      <w:r w:rsidRPr="00E6085B">
        <w:rPr>
          <w:rFonts w:ascii="仿宋_GB2312" w:eastAsia="仿宋_GB2312" w:hAnsi="仿宋" w:hint="eastAsia"/>
          <w:snapToGrid w:val="0"/>
          <w:color w:val="000000"/>
          <w:spacing w:val="-2"/>
          <w:kern w:val="0"/>
          <w:sz w:val="28"/>
          <w:szCs w:val="28"/>
        </w:rPr>
        <w:t>期间</w:t>
      </w:r>
      <w:r>
        <w:rPr>
          <w:rFonts w:ascii="仿宋_GB2312" w:eastAsia="仿宋_GB2312" w:hAnsi="仿宋" w:hint="eastAsia"/>
          <w:snapToGrid w:val="0"/>
          <w:color w:val="000000"/>
          <w:spacing w:val="-2"/>
          <w:kern w:val="0"/>
          <w:sz w:val="28"/>
          <w:szCs w:val="28"/>
        </w:rPr>
        <w:t>先后举办了</w:t>
      </w:r>
      <w:r w:rsidRPr="00E6085B">
        <w:rPr>
          <w:rFonts w:ascii="仿宋_GB2312" w:eastAsia="仿宋_GB2312" w:hAnsi="宋体" w:hint="eastAsia"/>
          <w:snapToGrid w:val="0"/>
          <w:color w:val="000000"/>
          <w:spacing w:val="-2"/>
          <w:kern w:val="0"/>
          <w:sz w:val="28"/>
          <w:szCs w:val="28"/>
        </w:rPr>
        <w:t>题为“道路交通安全工程设计”</w:t>
      </w:r>
      <w:r>
        <w:rPr>
          <w:rFonts w:ascii="仿宋_GB2312" w:eastAsia="仿宋_GB2312" w:hAnsi="宋体" w:hint="eastAsia"/>
          <w:snapToGrid w:val="0"/>
          <w:color w:val="000000"/>
          <w:spacing w:val="-2"/>
          <w:kern w:val="0"/>
          <w:sz w:val="28"/>
          <w:szCs w:val="28"/>
        </w:rPr>
        <w:t>、</w:t>
      </w:r>
      <w:r w:rsidRPr="00E6085B">
        <w:rPr>
          <w:rFonts w:ascii="仿宋_GB2312" w:eastAsia="仿宋_GB2312" w:hAnsi="宋体" w:hint="eastAsia"/>
          <w:snapToGrid w:val="0"/>
          <w:color w:val="000000"/>
          <w:spacing w:val="-2"/>
          <w:kern w:val="0"/>
          <w:sz w:val="28"/>
          <w:szCs w:val="28"/>
        </w:rPr>
        <w:t>“交通信号协调控制技术”</w:t>
      </w:r>
      <w:r>
        <w:rPr>
          <w:rFonts w:ascii="仿宋_GB2312" w:eastAsia="仿宋_GB2312" w:hAnsi="宋体" w:hint="eastAsia"/>
          <w:snapToGrid w:val="0"/>
          <w:color w:val="000000"/>
          <w:spacing w:val="-2"/>
          <w:kern w:val="0"/>
          <w:sz w:val="28"/>
          <w:szCs w:val="28"/>
        </w:rPr>
        <w:t>、</w:t>
      </w:r>
      <w:r w:rsidRPr="00E6085B">
        <w:rPr>
          <w:rFonts w:ascii="仿宋_GB2312" w:eastAsia="仿宋_GB2312" w:hAnsi="宋体" w:hint="eastAsia"/>
          <w:snapToGrid w:val="0"/>
          <w:color w:val="000000"/>
          <w:spacing w:val="-2"/>
          <w:kern w:val="0"/>
          <w:sz w:val="28"/>
          <w:szCs w:val="28"/>
        </w:rPr>
        <w:t>“大数据在交通中的应用”</w:t>
      </w:r>
      <w:r>
        <w:rPr>
          <w:rFonts w:ascii="仿宋_GB2312" w:eastAsia="仿宋_GB2312" w:hAnsi="宋体" w:hint="eastAsia"/>
          <w:snapToGrid w:val="0"/>
          <w:color w:val="000000"/>
          <w:spacing w:val="-2"/>
          <w:kern w:val="0"/>
          <w:sz w:val="28"/>
          <w:szCs w:val="28"/>
        </w:rPr>
        <w:t>“</w:t>
      </w:r>
      <w:r w:rsidRPr="00F2139F">
        <w:rPr>
          <w:rFonts w:ascii="仿宋_GB2312" w:eastAsia="仿宋_GB2312" w:cs="Times New Roman" w:hint="eastAsia"/>
          <w:snapToGrid w:val="0"/>
          <w:color w:val="000000"/>
          <w:spacing w:val="-2"/>
          <w:sz w:val="28"/>
          <w:szCs w:val="28"/>
        </w:rPr>
        <w:t>大数据背景下的驾驶行为管理问题</w:t>
      </w:r>
      <w:r w:rsidRPr="00F2139F">
        <w:rPr>
          <w:rFonts w:ascii="仿宋_GB2312" w:eastAsia="仿宋_GB2312" w:hAnsi="宋体" w:hint="eastAsia"/>
          <w:snapToGrid w:val="0"/>
          <w:color w:val="000000"/>
          <w:spacing w:val="-2"/>
          <w:kern w:val="0"/>
          <w:sz w:val="28"/>
          <w:szCs w:val="28"/>
        </w:rPr>
        <w:t>及对策</w:t>
      </w:r>
      <w:r>
        <w:rPr>
          <w:rFonts w:ascii="仿宋_GB2312" w:eastAsia="仿宋_GB2312" w:hAnsi="宋体" w:hint="eastAsia"/>
          <w:snapToGrid w:val="0"/>
          <w:color w:val="000000"/>
          <w:spacing w:val="-2"/>
          <w:kern w:val="0"/>
          <w:sz w:val="28"/>
          <w:szCs w:val="28"/>
        </w:rPr>
        <w:t>”、“</w:t>
      </w:r>
      <w:r w:rsidRPr="005C230B">
        <w:rPr>
          <w:rFonts w:ascii="仿宋_GB2312" w:eastAsia="仿宋_GB2312" w:hAnsi="宋体" w:hint="eastAsia"/>
          <w:snapToGrid w:val="0"/>
          <w:color w:val="000000"/>
          <w:spacing w:val="-2"/>
          <w:kern w:val="0"/>
          <w:sz w:val="28"/>
          <w:szCs w:val="28"/>
        </w:rPr>
        <w:t>基于事权的北京停车规划实施政策机制建议</w:t>
      </w:r>
      <w:r>
        <w:rPr>
          <w:rFonts w:ascii="仿宋_GB2312" w:eastAsia="仿宋_GB2312" w:hAnsi="宋体" w:hint="eastAsia"/>
          <w:snapToGrid w:val="0"/>
          <w:color w:val="000000"/>
          <w:spacing w:val="-2"/>
          <w:kern w:val="0"/>
          <w:sz w:val="28"/>
          <w:szCs w:val="28"/>
        </w:rPr>
        <w:t>”、“</w:t>
      </w:r>
      <w:r w:rsidRPr="005C230B">
        <w:rPr>
          <w:rFonts w:ascii="仿宋_GB2312" w:eastAsia="仿宋_GB2312" w:hAnsi="宋体" w:hint="eastAsia"/>
          <w:snapToGrid w:val="0"/>
          <w:color w:val="000000"/>
          <w:spacing w:val="-2"/>
          <w:kern w:val="0"/>
          <w:sz w:val="28"/>
          <w:szCs w:val="28"/>
        </w:rPr>
        <w:t>城市轨道交通规划、建设、运营管理状况和运营管理现状、问题和对策</w:t>
      </w:r>
      <w:r>
        <w:rPr>
          <w:rFonts w:ascii="仿宋_GB2312" w:eastAsia="仿宋_GB2312" w:hAnsi="宋体" w:hint="eastAsia"/>
          <w:snapToGrid w:val="0"/>
          <w:color w:val="000000"/>
          <w:spacing w:val="-2"/>
          <w:kern w:val="0"/>
          <w:sz w:val="28"/>
          <w:szCs w:val="28"/>
        </w:rPr>
        <w:t>”“</w:t>
      </w:r>
      <w:r w:rsidRPr="00F2139F">
        <w:rPr>
          <w:rFonts w:ascii="仿宋_GB2312" w:eastAsia="仿宋_GB2312" w:cs="Times New Roman" w:hint="eastAsia"/>
          <w:snapToGrid w:val="0"/>
          <w:color w:val="000000"/>
          <w:spacing w:val="-2"/>
          <w:sz w:val="28"/>
          <w:szCs w:val="28"/>
        </w:rPr>
        <w:t>北京市自行车和步行交通规划</w:t>
      </w:r>
      <w:r>
        <w:rPr>
          <w:rFonts w:ascii="仿宋_GB2312" w:eastAsia="仿宋_GB2312" w:hAnsi="宋体" w:hint="eastAsia"/>
          <w:snapToGrid w:val="0"/>
          <w:color w:val="000000"/>
          <w:spacing w:val="-2"/>
          <w:kern w:val="0"/>
          <w:sz w:val="28"/>
          <w:szCs w:val="28"/>
        </w:rPr>
        <w:t>”、“</w:t>
      </w:r>
      <w:r w:rsidRPr="00F2139F">
        <w:rPr>
          <w:rFonts w:ascii="仿宋_GB2312" w:eastAsia="仿宋_GB2312" w:hAnsi="宋体" w:hint="eastAsia"/>
          <w:snapToGrid w:val="0"/>
          <w:color w:val="000000"/>
          <w:spacing w:val="-2"/>
          <w:kern w:val="0"/>
          <w:sz w:val="28"/>
          <w:szCs w:val="28"/>
        </w:rPr>
        <w:t>数据分析技术转型期下的交通规划创新探讨</w:t>
      </w:r>
      <w:r>
        <w:rPr>
          <w:rFonts w:ascii="仿宋_GB2312" w:eastAsia="仿宋_GB2312" w:hAnsi="宋体" w:hint="eastAsia"/>
          <w:snapToGrid w:val="0"/>
          <w:color w:val="000000"/>
          <w:spacing w:val="-2"/>
          <w:kern w:val="0"/>
          <w:sz w:val="28"/>
          <w:szCs w:val="28"/>
        </w:rPr>
        <w:t>”等近10期</w:t>
      </w:r>
      <w:r w:rsidRPr="00E6085B">
        <w:rPr>
          <w:rFonts w:ascii="仿宋_GB2312" w:eastAsia="仿宋_GB2312" w:hAnsi="宋体" w:hint="eastAsia"/>
          <w:snapToGrid w:val="0"/>
          <w:color w:val="000000"/>
          <w:spacing w:val="-2"/>
          <w:kern w:val="0"/>
          <w:sz w:val="28"/>
          <w:szCs w:val="28"/>
        </w:rPr>
        <w:t>交通工程技术沙龙，邀请国内外专家作为主讲嘉宾，对会员关注的热点交通话题进行讲解和讨论交流。同时于2015年组织会员参加第18届京台论坛，并与台湾中华智慧运输协会共同主办第2届京台智慧交通学术交流论坛。考察团一行除参加论坛外，还实地考察、调研了台湾高速路收费系统、高速公路服务区、台湾高铁和捷运系统、台湾综合交通枢纽、台北市智慧交通系统建设等。</w:t>
      </w:r>
    </w:p>
    <w:p w:rsidR="00CA0A55" w:rsidRPr="00E6085B" w:rsidRDefault="00CA0A55" w:rsidP="00CA0A55">
      <w:pPr>
        <w:spacing w:line="560" w:lineRule="exact"/>
        <w:ind w:firstLineChars="200" w:firstLine="552"/>
        <w:rPr>
          <w:rFonts w:ascii="仿宋_GB2312" w:eastAsia="仿宋_GB2312" w:hAnsi="宋体" w:hint="eastAsia"/>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lastRenderedPageBreak/>
        <w:t>四、</w:t>
      </w:r>
      <w:r w:rsidRPr="00E6085B">
        <w:rPr>
          <w:rFonts w:ascii="仿宋_GB2312" w:eastAsia="仿宋_GB2312" w:hAnsi="宋体" w:hint="eastAsia"/>
          <w:snapToGrid w:val="0"/>
          <w:color w:val="000000"/>
          <w:spacing w:val="-2"/>
          <w:kern w:val="0"/>
          <w:sz w:val="28"/>
          <w:szCs w:val="28"/>
        </w:rPr>
        <w:tab/>
        <w:t>积极开展交通咨询服务，努力承接政府转移职能</w:t>
      </w:r>
    </w:p>
    <w:p w:rsidR="00724754" w:rsidRDefault="00CA0A55" w:rsidP="00724754">
      <w:pPr>
        <w:spacing w:line="560" w:lineRule="exact"/>
        <w:ind w:firstLineChars="200" w:firstLine="552"/>
        <w:rPr>
          <w:rFonts w:ascii="仿宋_GB2312" w:eastAsia="仿宋_GB2312" w:hAnsi="宋体"/>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t>学会积极响应中共中央办公厅、国务院办公厅印发的《中国科协所属学会有序承接政府转移职能扩大试点工作实施方案》，在党和政府加快转移政府职能的新常态下，学会紧紧抓住这一历史机遇，更新观念、激活内生动力，明确学会建设的方向和发展的路径，将凝聚共识、尊重市场、关注知识创新，及凝聚社团能力发挥学者作用为学会改革创新的突破口。学会与对口政府部门包括北京市交通委员会和远郊区县政府保持了良好合作关系，积极承接政府转移职能，承接了多项决策咨询和科技服务项目。</w:t>
      </w:r>
    </w:p>
    <w:p w:rsidR="00CA0A55" w:rsidRDefault="00CA0A55" w:rsidP="00724754">
      <w:pPr>
        <w:spacing w:line="560" w:lineRule="exact"/>
        <w:ind w:firstLineChars="200" w:firstLine="552"/>
        <w:rPr>
          <w:rFonts w:ascii="仿宋_GB2312" w:eastAsia="仿宋_GB2312" w:hAnsi="宋体"/>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t>学会主要提供服务主要包括标准评估、交通规划、智能交通、交通组织优化、科研等。期间较好的完成了《城市轨道交通运营服务管理规范》等标准评估和修订调研工作，《北京市西站及周边地区交通组织优化研究》、《门头沟区“十三五”城乡基础设施综合规划》、《顺义区交通综合整治工程研究》、《智能交通专业技术人才继续教育方案研究》</w:t>
      </w:r>
      <w:r>
        <w:rPr>
          <w:rFonts w:ascii="仿宋_GB2312" w:eastAsia="仿宋_GB2312" w:hAnsi="宋体" w:hint="eastAsia"/>
          <w:snapToGrid w:val="0"/>
          <w:color w:val="000000"/>
          <w:spacing w:val="-2"/>
          <w:kern w:val="0"/>
          <w:sz w:val="28"/>
          <w:szCs w:val="28"/>
        </w:rPr>
        <w:t>、《</w:t>
      </w:r>
      <w:r w:rsidRPr="00AA2D4F">
        <w:rPr>
          <w:rFonts w:ascii="仿宋_GB2312" w:eastAsia="仿宋_GB2312" w:hAnsi="宋体" w:hint="eastAsia"/>
          <w:snapToGrid w:val="0"/>
          <w:color w:val="000000"/>
          <w:spacing w:val="-2"/>
          <w:kern w:val="0"/>
          <w:sz w:val="28"/>
          <w:szCs w:val="28"/>
        </w:rPr>
        <w:t>京津冀一体化交通信息化发展规划研究</w:t>
      </w:r>
      <w:r>
        <w:rPr>
          <w:rFonts w:ascii="仿宋_GB2312" w:eastAsia="仿宋_GB2312" w:hAnsi="宋体" w:hint="eastAsia"/>
          <w:snapToGrid w:val="0"/>
          <w:color w:val="000000"/>
          <w:spacing w:val="-2"/>
          <w:kern w:val="0"/>
          <w:sz w:val="28"/>
          <w:szCs w:val="28"/>
        </w:rPr>
        <w:t>》</w:t>
      </w:r>
      <w:r w:rsidRPr="00E6085B">
        <w:rPr>
          <w:rFonts w:ascii="仿宋_GB2312" w:eastAsia="仿宋_GB2312" w:hAnsi="宋体" w:hint="eastAsia"/>
          <w:snapToGrid w:val="0"/>
          <w:color w:val="000000"/>
          <w:spacing w:val="-2"/>
          <w:kern w:val="0"/>
          <w:sz w:val="28"/>
          <w:szCs w:val="28"/>
        </w:rPr>
        <w:t>等20余项工作。</w:t>
      </w:r>
    </w:p>
    <w:p w:rsidR="00CA0A55" w:rsidRDefault="00CA0A55" w:rsidP="00CA0A55">
      <w:pPr>
        <w:spacing w:line="560" w:lineRule="exact"/>
        <w:ind w:firstLineChars="200" w:firstLine="552"/>
        <w:rPr>
          <w:rFonts w:ascii="仿宋_GB2312" w:eastAsia="仿宋_GB2312" w:hAnsi="宋体"/>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t>学会作为北京市交通标准化技术委员会秘书处，努力完成秘书处工作职责，同时积极发挥学会凝聚专业技术人才的专长，积极参与北京市和全国城市客标委综合组部分交通标准化工作，积极参与国标和行标制定和宣传工作。</w:t>
      </w:r>
    </w:p>
    <w:p w:rsidR="00CA0A55" w:rsidRPr="00E6085B" w:rsidRDefault="00CA0A55" w:rsidP="00CA0A55">
      <w:pPr>
        <w:spacing w:line="560" w:lineRule="exact"/>
        <w:ind w:firstLineChars="200" w:firstLine="552"/>
        <w:rPr>
          <w:rFonts w:ascii="仿宋_GB2312" w:eastAsia="仿宋_GB2312" w:hAnsi="宋体" w:hint="eastAsia"/>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t>五、</w:t>
      </w:r>
      <w:r w:rsidRPr="00E6085B">
        <w:rPr>
          <w:rFonts w:ascii="仿宋_GB2312" w:eastAsia="仿宋_GB2312" w:hAnsi="宋体" w:hint="eastAsia"/>
          <w:snapToGrid w:val="0"/>
          <w:color w:val="000000"/>
          <w:spacing w:val="-2"/>
          <w:kern w:val="0"/>
          <w:sz w:val="28"/>
          <w:szCs w:val="28"/>
        </w:rPr>
        <w:tab/>
        <w:t>恢复之前已停刊《道路交通与安全》杂志出刊</w:t>
      </w:r>
    </w:p>
    <w:p w:rsidR="00CA0A55" w:rsidRPr="00E6085B" w:rsidRDefault="00CA0A55" w:rsidP="00CA0A55">
      <w:pPr>
        <w:spacing w:line="560" w:lineRule="exact"/>
        <w:ind w:firstLineChars="200" w:firstLine="552"/>
        <w:rPr>
          <w:rFonts w:ascii="仿宋_GB2312" w:eastAsia="仿宋_GB2312" w:hAnsi="宋体" w:hint="eastAsia"/>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t>换届后，学会恢复了主办杂志《道路交通与安全》（双月刊）的出刊，杂志由北京交通工程学会和北京工业大学城市交通学院联合主办、国内外公开发行的双月刊，是交通研究、宣传和学术交流的窗口。</w:t>
      </w:r>
      <w:r w:rsidRPr="00E6085B">
        <w:rPr>
          <w:rFonts w:ascii="仿宋_GB2312" w:eastAsia="仿宋_GB2312" w:hAnsi="宋体" w:hint="eastAsia"/>
          <w:snapToGrid w:val="0"/>
          <w:color w:val="000000"/>
          <w:spacing w:val="-2"/>
          <w:kern w:val="0"/>
          <w:sz w:val="28"/>
          <w:szCs w:val="28"/>
        </w:rPr>
        <w:lastRenderedPageBreak/>
        <w:t>学会不断提高杂志影响力，提高杂志文章质量，每年开展热门话题有奖征文，2014年</w:t>
      </w:r>
      <w:r>
        <w:rPr>
          <w:rFonts w:ascii="仿宋_GB2312" w:eastAsia="仿宋_GB2312" w:hAnsi="宋体" w:hint="eastAsia"/>
          <w:snapToGrid w:val="0"/>
          <w:color w:val="000000"/>
          <w:spacing w:val="-2"/>
          <w:kern w:val="0"/>
          <w:sz w:val="28"/>
          <w:szCs w:val="28"/>
        </w:rPr>
        <w:t>至</w:t>
      </w:r>
      <w:r w:rsidRPr="00E6085B">
        <w:rPr>
          <w:rFonts w:ascii="仿宋_GB2312" w:eastAsia="仿宋_GB2312" w:hAnsi="宋体" w:hint="eastAsia"/>
          <w:snapToGrid w:val="0"/>
          <w:color w:val="000000"/>
          <w:spacing w:val="-2"/>
          <w:kern w:val="0"/>
          <w:sz w:val="28"/>
          <w:szCs w:val="28"/>
        </w:rPr>
        <w:t>201</w:t>
      </w:r>
      <w:r>
        <w:rPr>
          <w:rFonts w:ascii="仿宋_GB2312" w:eastAsia="仿宋_GB2312" w:hAnsi="宋体"/>
          <w:snapToGrid w:val="0"/>
          <w:color w:val="000000"/>
          <w:spacing w:val="-2"/>
          <w:kern w:val="0"/>
          <w:sz w:val="28"/>
          <w:szCs w:val="28"/>
        </w:rPr>
        <w:t>6</w:t>
      </w:r>
      <w:r w:rsidRPr="00E6085B">
        <w:rPr>
          <w:rFonts w:ascii="仿宋_GB2312" w:eastAsia="仿宋_GB2312" w:hAnsi="宋体" w:hint="eastAsia"/>
          <w:snapToGrid w:val="0"/>
          <w:color w:val="000000"/>
          <w:spacing w:val="-2"/>
          <w:kern w:val="0"/>
          <w:sz w:val="28"/>
          <w:szCs w:val="28"/>
        </w:rPr>
        <w:t>年有奖征文主题分别为“快速城镇化和机动化形势下的城市交通”、“精细化管理让交通更高效、更安全”</w:t>
      </w:r>
      <w:r>
        <w:rPr>
          <w:rFonts w:ascii="仿宋_GB2312" w:eastAsia="仿宋_GB2312" w:hAnsi="宋体" w:hint="eastAsia"/>
          <w:snapToGrid w:val="0"/>
          <w:color w:val="000000"/>
          <w:spacing w:val="-2"/>
          <w:kern w:val="0"/>
          <w:sz w:val="28"/>
          <w:szCs w:val="28"/>
        </w:rPr>
        <w:t>、“互联网+交通</w:t>
      </w:r>
      <w:r w:rsidRPr="00E6085B">
        <w:rPr>
          <w:rFonts w:ascii="仿宋_GB2312" w:eastAsia="仿宋_GB2312" w:hAnsi="宋体" w:hint="eastAsia"/>
          <w:snapToGrid w:val="0"/>
          <w:color w:val="000000"/>
          <w:spacing w:val="-2"/>
          <w:kern w:val="0"/>
          <w:sz w:val="28"/>
          <w:szCs w:val="28"/>
        </w:rPr>
        <w:t>，</w:t>
      </w:r>
      <w:r>
        <w:rPr>
          <w:rFonts w:ascii="仿宋_GB2312" w:eastAsia="仿宋_GB2312" w:hAnsi="宋体" w:hint="eastAsia"/>
          <w:snapToGrid w:val="0"/>
          <w:color w:val="000000"/>
          <w:spacing w:val="-2"/>
          <w:kern w:val="0"/>
          <w:sz w:val="28"/>
          <w:szCs w:val="28"/>
        </w:rPr>
        <w:t>生活更精彩”</w:t>
      </w:r>
      <w:r w:rsidRPr="00E6085B">
        <w:rPr>
          <w:rFonts w:ascii="仿宋_GB2312" w:eastAsia="仿宋_GB2312" w:hAnsi="宋体" w:hint="eastAsia"/>
          <w:snapToGrid w:val="0"/>
          <w:color w:val="000000"/>
          <w:spacing w:val="-2"/>
          <w:kern w:val="0"/>
          <w:sz w:val="28"/>
          <w:szCs w:val="28"/>
        </w:rPr>
        <w:t>对论文由学术委员会专家统一评审，并对获奖论文颁发有奖证书和奖金。</w:t>
      </w:r>
    </w:p>
    <w:p w:rsidR="00CA0A55" w:rsidRPr="00E6085B" w:rsidRDefault="00CA0A55" w:rsidP="00CA0A55">
      <w:pPr>
        <w:spacing w:line="560" w:lineRule="exact"/>
        <w:ind w:firstLineChars="200" w:firstLine="552"/>
        <w:rPr>
          <w:rFonts w:ascii="仿宋_GB2312" w:eastAsia="仿宋_GB2312" w:hAnsi="宋体" w:hint="eastAsia"/>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t>六、</w:t>
      </w:r>
      <w:r w:rsidRPr="00E6085B">
        <w:rPr>
          <w:rFonts w:ascii="仿宋_GB2312" w:eastAsia="仿宋_GB2312" w:hAnsi="宋体" w:hint="eastAsia"/>
          <w:snapToGrid w:val="0"/>
          <w:color w:val="000000"/>
          <w:spacing w:val="-2"/>
          <w:kern w:val="0"/>
          <w:sz w:val="28"/>
          <w:szCs w:val="28"/>
        </w:rPr>
        <w:tab/>
        <w:t>积极开展公益活动，努力推进科技创新</w:t>
      </w:r>
    </w:p>
    <w:p w:rsidR="00CA0A55" w:rsidRDefault="00CA0A55" w:rsidP="00CA0A55">
      <w:pPr>
        <w:spacing w:line="560" w:lineRule="exact"/>
        <w:ind w:firstLineChars="200" w:firstLine="552"/>
        <w:rPr>
          <w:rFonts w:ascii="仿宋_GB2312" w:eastAsia="仿宋_GB2312" w:hAnsi="宋体"/>
          <w:snapToGrid w:val="0"/>
          <w:color w:val="000000"/>
          <w:spacing w:val="-2"/>
          <w:kern w:val="0"/>
          <w:sz w:val="28"/>
          <w:szCs w:val="28"/>
        </w:rPr>
      </w:pPr>
      <w:r w:rsidRPr="00E6085B">
        <w:rPr>
          <w:rFonts w:ascii="仿宋_GB2312" w:eastAsia="仿宋_GB2312" w:hAnsi="宋体" w:hint="eastAsia"/>
          <w:snapToGrid w:val="0"/>
          <w:color w:val="000000"/>
          <w:spacing w:val="-2"/>
          <w:kern w:val="0"/>
          <w:sz w:val="28"/>
          <w:szCs w:val="28"/>
        </w:rPr>
        <w:t>为推进科技创新发展，充分发挥学会的学术引领作用，学会设立了专项资金，每年对交通工程领域有创新性的项目进行资助，共同推进发展。2015年经专家评审已选定资助北京市高速公路交通工程有限公司的“标志主动发光技术的研究及实践”和北京工业大学的“城市道路交通工程设施设计及优化模式的研究与应用”2个项目。</w:t>
      </w:r>
      <w:r>
        <w:rPr>
          <w:rFonts w:ascii="仿宋_GB2312" w:eastAsia="仿宋_GB2312" w:hAnsi="宋体" w:hint="eastAsia"/>
          <w:snapToGrid w:val="0"/>
          <w:color w:val="000000"/>
          <w:spacing w:val="-2"/>
          <w:kern w:val="0"/>
          <w:sz w:val="28"/>
          <w:szCs w:val="28"/>
        </w:rPr>
        <w:t>同时为了更好的推进交通工程行业发展，学会设立开放课题，2016年资助了题为“</w:t>
      </w:r>
      <w:r w:rsidRPr="00A80793">
        <w:rPr>
          <w:rFonts w:ascii="仿宋_GB2312" w:eastAsia="仿宋_GB2312" w:cs="Times New Roman" w:hint="eastAsia"/>
          <w:snapToGrid w:val="0"/>
          <w:color w:val="000000"/>
          <w:spacing w:val="-2"/>
          <w:sz w:val="28"/>
          <w:szCs w:val="28"/>
        </w:rPr>
        <w:t>互联网+道路通行能力手册应用研究</w:t>
      </w:r>
      <w:r>
        <w:rPr>
          <w:rFonts w:ascii="仿宋_GB2312" w:eastAsia="仿宋_GB2312" w:hint="eastAsia"/>
          <w:snapToGrid w:val="0"/>
          <w:color w:val="000000"/>
          <w:spacing w:val="-2"/>
          <w:sz w:val="28"/>
          <w:szCs w:val="28"/>
        </w:rPr>
        <w:t>”和“</w:t>
      </w:r>
      <w:r w:rsidRPr="00A80793">
        <w:rPr>
          <w:rFonts w:ascii="仿宋_GB2312" w:eastAsia="仿宋_GB2312" w:hint="eastAsia"/>
          <w:snapToGrid w:val="0"/>
          <w:color w:val="000000"/>
          <w:spacing w:val="-2"/>
          <w:sz w:val="28"/>
          <w:szCs w:val="28"/>
        </w:rPr>
        <w:t>北京市公交专用道利用效率评价研究</w:t>
      </w:r>
      <w:r>
        <w:rPr>
          <w:rFonts w:ascii="仿宋_GB2312" w:eastAsia="仿宋_GB2312" w:hint="eastAsia"/>
          <w:snapToGrid w:val="0"/>
          <w:color w:val="000000"/>
          <w:spacing w:val="-2"/>
          <w:sz w:val="28"/>
          <w:szCs w:val="28"/>
        </w:rPr>
        <w:t>”的两个课题研究，旨在建立</w:t>
      </w:r>
      <w:r w:rsidRPr="00A80793">
        <w:rPr>
          <w:rFonts w:ascii="仿宋_GB2312" w:eastAsia="仿宋_GB2312" w:hAnsi="Times New Roman" w:cs="Times New Roman" w:hint="eastAsia"/>
          <w:snapToGrid w:val="0"/>
          <w:color w:val="000000"/>
          <w:spacing w:val="-2"/>
          <w:sz w:val="28"/>
          <w:szCs w:val="28"/>
        </w:rPr>
        <w:t>《道路通行能力手册》知识库</w:t>
      </w:r>
      <w:r>
        <w:rPr>
          <w:rFonts w:ascii="仿宋_GB2312" w:eastAsia="仿宋_GB2312" w:hint="eastAsia"/>
          <w:snapToGrid w:val="0"/>
          <w:color w:val="000000"/>
          <w:spacing w:val="-2"/>
          <w:sz w:val="28"/>
          <w:szCs w:val="28"/>
        </w:rPr>
        <w:t>和</w:t>
      </w:r>
      <w:r w:rsidRPr="00A80793">
        <w:rPr>
          <w:rFonts w:ascii="仿宋_GB2312" w:eastAsia="仿宋_GB2312" w:hAnsi="Times New Roman" w:cs="Times New Roman" w:hint="eastAsia"/>
          <w:snapToGrid w:val="0"/>
          <w:color w:val="000000"/>
          <w:spacing w:val="-2"/>
          <w:sz w:val="28"/>
          <w:szCs w:val="28"/>
        </w:rPr>
        <w:t>互动共享平台</w:t>
      </w:r>
      <w:r>
        <w:rPr>
          <w:rFonts w:ascii="仿宋_GB2312" w:eastAsia="仿宋_GB2312" w:hint="eastAsia"/>
          <w:snapToGrid w:val="0"/>
          <w:color w:val="000000"/>
          <w:spacing w:val="-2"/>
          <w:sz w:val="28"/>
          <w:szCs w:val="28"/>
        </w:rPr>
        <w:t>，对</w:t>
      </w:r>
      <w:r w:rsidRPr="00A80793">
        <w:rPr>
          <w:rFonts w:ascii="仿宋_GB2312" w:eastAsia="仿宋_GB2312" w:hAnsi="Times New Roman" w:cs="Times New Roman" w:hint="eastAsia"/>
          <w:snapToGrid w:val="0"/>
          <w:color w:val="000000"/>
          <w:spacing w:val="-2"/>
          <w:sz w:val="28"/>
          <w:szCs w:val="28"/>
        </w:rPr>
        <w:t>北京市公交专用道现状</w:t>
      </w:r>
      <w:r>
        <w:rPr>
          <w:rFonts w:ascii="仿宋_GB2312" w:eastAsia="仿宋_GB2312" w:hint="eastAsia"/>
          <w:snapToGrid w:val="0"/>
          <w:color w:val="000000"/>
          <w:spacing w:val="-2"/>
          <w:sz w:val="28"/>
          <w:szCs w:val="28"/>
        </w:rPr>
        <w:t>及</w:t>
      </w:r>
      <w:r w:rsidRPr="00A80793">
        <w:rPr>
          <w:rFonts w:ascii="仿宋_GB2312" w:eastAsia="仿宋_GB2312" w:hAnsi="Times New Roman" w:cs="Times New Roman" w:hint="eastAsia"/>
          <w:snapToGrid w:val="0"/>
          <w:color w:val="000000"/>
          <w:spacing w:val="-2"/>
          <w:sz w:val="28"/>
          <w:szCs w:val="28"/>
        </w:rPr>
        <w:t>交专用道利用效</w:t>
      </w:r>
      <w:r w:rsidRPr="00A80793">
        <w:rPr>
          <w:rFonts w:ascii="仿宋_GB2312" w:eastAsia="仿宋_GB2312" w:hint="eastAsia"/>
          <w:snapToGrid w:val="0"/>
          <w:color w:val="000000"/>
          <w:spacing w:val="-2"/>
          <w:sz w:val="28"/>
          <w:szCs w:val="28"/>
        </w:rPr>
        <w:t>率</w:t>
      </w:r>
      <w:r>
        <w:rPr>
          <w:rFonts w:ascii="仿宋_GB2312" w:eastAsia="仿宋_GB2312" w:hint="eastAsia"/>
          <w:snapToGrid w:val="0"/>
          <w:color w:val="000000"/>
          <w:spacing w:val="-2"/>
          <w:sz w:val="28"/>
          <w:szCs w:val="28"/>
        </w:rPr>
        <w:t>进行</w:t>
      </w:r>
      <w:r w:rsidRPr="00A80793">
        <w:rPr>
          <w:rFonts w:ascii="仿宋_GB2312" w:eastAsia="仿宋_GB2312" w:hint="eastAsia"/>
          <w:snapToGrid w:val="0"/>
          <w:color w:val="000000"/>
          <w:spacing w:val="-2"/>
          <w:sz w:val="28"/>
          <w:szCs w:val="28"/>
        </w:rPr>
        <w:t>评价</w:t>
      </w:r>
      <w:r>
        <w:rPr>
          <w:rFonts w:ascii="仿宋_GB2312" w:eastAsia="仿宋_GB2312" w:hint="eastAsia"/>
          <w:snapToGrid w:val="0"/>
          <w:color w:val="000000"/>
          <w:spacing w:val="-2"/>
          <w:sz w:val="28"/>
          <w:szCs w:val="28"/>
        </w:rPr>
        <w:t>。</w:t>
      </w:r>
    </w:p>
    <w:p w:rsidR="00CA0A55" w:rsidRPr="00D24770" w:rsidRDefault="00CA0A55" w:rsidP="00A5387C">
      <w:pPr>
        <w:spacing w:line="560" w:lineRule="exact"/>
        <w:ind w:firstLineChars="200" w:firstLine="552"/>
        <w:rPr>
          <w:rFonts w:ascii="仿宋_GB2312" w:eastAsia="仿宋_GB2312" w:hAnsi="宋体" w:hint="eastAsia"/>
          <w:snapToGrid w:val="0"/>
          <w:color w:val="000000"/>
          <w:spacing w:val="-2"/>
          <w:kern w:val="0"/>
          <w:sz w:val="28"/>
          <w:szCs w:val="28"/>
        </w:rPr>
      </w:pPr>
    </w:p>
    <w:sectPr w:rsidR="00CA0A55" w:rsidRPr="00D247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56" w:rsidRDefault="00590C56" w:rsidP="00A5387C">
      <w:r>
        <w:separator/>
      </w:r>
    </w:p>
  </w:endnote>
  <w:endnote w:type="continuationSeparator" w:id="0">
    <w:p w:rsidR="00590C56" w:rsidRDefault="00590C56" w:rsidP="00A5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56" w:rsidRDefault="00590C56" w:rsidP="00A5387C">
      <w:r>
        <w:separator/>
      </w:r>
    </w:p>
  </w:footnote>
  <w:footnote w:type="continuationSeparator" w:id="0">
    <w:p w:rsidR="00590C56" w:rsidRDefault="00590C56" w:rsidP="00A53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241C7"/>
    <w:multiLevelType w:val="hybridMultilevel"/>
    <w:tmpl w:val="9F32D3DA"/>
    <w:lvl w:ilvl="0" w:tplc="A6B6348E">
      <w:start w:val="1"/>
      <w:numFmt w:val="japaneseCounting"/>
      <w:lvlText w:val="%1、"/>
      <w:lvlJc w:val="left"/>
      <w:pPr>
        <w:ind w:left="952" w:hanging="48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43"/>
    <w:rsid w:val="00016711"/>
    <w:rsid w:val="0005327C"/>
    <w:rsid w:val="00077715"/>
    <w:rsid w:val="00093500"/>
    <w:rsid w:val="000A340D"/>
    <w:rsid w:val="000E1872"/>
    <w:rsid w:val="000F11DC"/>
    <w:rsid w:val="00103D68"/>
    <w:rsid w:val="001130BF"/>
    <w:rsid w:val="001424FD"/>
    <w:rsid w:val="00164987"/>
    <w:rsid w:val="00171740"/>
    <w:rsid w:val="00186C8C"/>
    <w:rsid w:val="00197F5A"/>
    <w:rsid w:val="001C4915"/>
    <w:rsid w:val="001C67FE"/>
    <w:rsid w:val="001D5E74"/>
    <w:rsid w:val="00236483"/>
    <w:rsid w:val="00283200"/>
    <w:rsid w:val="00283EC2"/>
    <w:rsid w:val="0029160F"/>
    <w:rsid w:val="002C01E8"/>
    <w:rsid w:val="002C37DA"/>
    <w:rsid w:val="002C7EEB"/>
    <w:rsid w:val="003466B1"/>
    <w:rsid w:val="003827A1"/>
    <w:rsid w:val="00392267"/>
    <w:rsid w:val="003B7CA4"/>
    <w:rsid w:val="003C5BD3"/>
    <w:rsid w:val="004071C8"/>
    <w:rsid w:val="004407D6"/>
    <w:rsid w:val="00460DC6"/>
    <w:rsid w:val="004F2A52"/>
    <w:rsid w:val="00501CDC"/>
    <w:rsid w:val="0051250F"/>
    <w:rsid w:val="00523107"/>
    <w:rsid w:val="00535DC3"/>
    <w:rsid w:val="0057035D"/>
    <w:rsid w:val="00586343"/>
    <w:rsid w:val="00590C56"/>
    <w:rsid w:val="00592AA6"/>
    <w:rsid w:val="005B1A15"/>
    <w:rsid w:val="005C48E3"/>
    <w:rsid w:val="005D16E4"/>
    <w:rsid w:val="005D359F"/>
    <w:rsid w:val="005F24D7"/>
    <w:rsid w:val="00603E67"/>
    <w:rsid w:val="00613BA0"/>
    <w:rsid w:val="00672A45"/>
    <w:rsid w:val="00676D21"/>
    <w:rsid w:val="006C2FA3"/>
    <w:rsid w:val="006D57DE"/>
    <w:rsid w:val="007042D3"/>
    <w:rsid w:val="00723645"/>
    <w:rsid w:val="00724754"/>
    <w:rsid w:val="00786AB1"/>
    <w:rsid w:val="007F1F49"/>
    <w:rsid w:val="00825ED5"/>
    <w:rsid w:val="00840F1F"/>
    <w:rsid w:val="00856A3F"/>
    <w:rsid w:val="00882215"/>
    <w:rsid w:val="00887115"/>
    <w:rsid w:val="00887DB6"/>
    <w:rsid w:val="008D3635"/>
    <w:rsid w:val="008D511B"/>
    <w:rsid w:val="008E4E4D"/>
    <w:rsid w:val="00901F25"/>
    <w:rsid w:val="00911760"/>
    <w:rsid w:val="00943ED5"/>
    <w:rsid w:val="00952158"/>
    <w:rsid w:val="0095366D"/>
    <w:rsid w:val="00955CD7"/>
    <w:rsid w:val="00966BCC"/>
    <w:rsid w:val="009C59AC"/>
    <w:rsid w:val="009F308F"/>
    <w:rsid w:val="00A13DD5"/>
    <w:rsid w:val="00A2142A"/>
    <w:rsid w:val="00A426A3"/>
    <w:rsid w:val="00A5387C"/>
    <w:rsid w:val="00A64553"/>
    <w:rsid w:val="00A67B4A"/>
    <w:rsid w:val="00A832D0"/>
    <w:rsid w:val="00A910F6"/>
    <w:rsid w:val="00AE71BA"/>
    <w:rsid w:val="00B07D40"/>
    <w:rsid w:val="00B10178"/>
    <w:rsid w:val="00B52FE1"/>
    <w:rsid w:val="00B85133"/>
    <w:rsid w:val="00BE0EE9"/>
    <w:rsid w:val="00C05430"/>
    <w:rsid w:val="00C7300E"/>
    <w:rsid w:val="00CA0A55"/>
    <w:rsid w:val="00CC0412"/>
    <w:rsid w:val="00CD5D90"/>
    <w:rsid w:val="00CE11AB"/>
    <w:rsid w:val="00D0433A"/>
    <w:rsid w:val="00D47676"/>
    <w:rsid w:val="00D57D52"/>
    <w:rsid w:val="00DF69E8"/>
    <w:rsid w:val="00E36767"/>
    <w:rsid w:val="00E62416"/>
    <w:rsid w:val="00E8324B"/>
    <w:rsid w:val="00EC79CC"/>
    <w:rsid w:val="00F03FC8"/>
    <w:rsid w:val="00F05B97"/>
    <w:rsid w:val="00F122DC"/>
    <w:rsid w:val="00F147CC"/>
    <w:rsid w:val="00F437F3"/>
    <w:rsid w:val="00F66BCF"/>
    <w:rsid w:val="00FB4BC8"/>
    <w:rsid w:val="00FB60A0"/>
    <w:rsid w:val="00FC7198"/>
    <w:rsid w:val="00F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9FB9DE-8B49-4BFD-88B4-6ACC7954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3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387C"/>
    <w:rPr>
      <w:sz w:val="18"/>
      <w:szCs w:val="18"/>
    </w:rPr>
  </w:style>
  <w:style w:type="paragraph" w:styleId="a4">
    <w:name w:val="footer"/>
    <w:basedOn w:val="a"/>
    <w:link w:val="Char0"/>
    <w:uiPriority w:val="99"/>
    <w:unhideWhenUsed/>
    <w:rsid w:val="00A5387C"/>
    <w:pPr>
      <w:tabs>
        <w:tab w:val="center" w:pos="4153"/>
        <w:tab w:val="right" w:pos="8306"/>
      </w:tabs>
      <w:snapToGrid w:val="0"/>
      <w:jc w:val="left"/>
    </w:pPr>
    <w:rPr>
      <w:sz w:val="18"/>
      <w:szCs w:val="18"/>
    </w:rPr>
  </w:style>
  <w:style w:type="character" w:customStyle="1" w:styleId="Char0">
    <w:name w:val="页脚 Char"/>
    <w:basedOn w:val="a0"/>
    <w:link w:val="a4"/>
    <w:uiPriority w:val="99"/>
    <w:rsid w:val="00A5387C"/>
    <w:rPr>
      <w:sz w:val="18"/>
      <w:szCs w:val="18"/>
    </w:rPr>
  </w:style>
  <w:style w:type="paragraph" w:styleId="a5">
    <w:name w:val="List Paragraph"/>
    <w:basedOn w:val="a"/>
    <w:uiPriority w:val="34"/>
    <w:qFormat/>
    <w:rsid w:val="00CA0A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351</Words>
  <Characters>2004</Characters>
  <Application>Microsoft Office Word</Application>
  <DocSecurity>0</DocSecurity>
  <Lines>16</Lines>
  <Paragraphs>4</Paragraphs>
  <ScaleCrop>false</ScaleCrop>
  <Company>Www.PcGho.Com</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 wang</dc:creator>
  <cp:keywords/>
  <dc:description/>
  <cp:lastModifiedBy>kun wang</cp:lastModifiedBy>
  <cp:revision>5</cp:revision>
  <dcterms:created xsi:type="dcterms:W3CDTF">2016-11-29T08:13:00Z</dcterms:created>
  <dcterms:modified xsi:type="dcterms:W3CDTF">2016-11-29T08:16:00Z</dcterms:modified>
</cp:coreProperties>
</file>